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3F329" w14:textId="53FC32EB" w:rsidR="006D1033" w:rsidRDefault="002C2845" w:rsidP="006D1033">
      <w:r>
        <w:t>Student’s Name</w:t>
      </w:r>
    </w:p>
    <w:p w14:paraId="0D3A4BC6" w14:textId="291DAC58" w:rsidR="006D1033" w:rsidRDefault="002C2845" w:rsidP="006D1033">
      <w:r>
        <w:t xml:space="preserve">Course </w:t>
      </w:r>
    </w:p>
    <w:p w14:paraId="72697745" w14:textId="1C021FD4" w:rsidR="006D1033" w:rsidRDefault="002C2845" w:rsidP="006D1033">
      <w:r>
        <w:t xml:space="preserve">Assignment </w:t>
      </w:r>
    </w:p>
    <w:p w14:paraId="188BCEC0" w14:textId="2A2EB0C9" w:rsidR="006D1033" w:rsidRDefault="002C2845" w:rsidP="006D1033">
      <w:r>
        <w:t xml:space="preserve">Date </w:t>
      </w:r>
    </w:p>
    <w:p w14:paraId="5C40D740" w14:textId="20112FEC" w:rsidR="006D1033" w:rsidRPr="006D1033" w:rsidRDefault="002C2845" w:rsidP="00A322DC">
      <w:pPr>
        <w:jc w:val="center"/>
      </w:pPr>
      <w:r>
        <w:t xml:space="preserve">Comparing </w:t>
      </w:r>
      <w:r w:rsidRPr="00A322DC">
        <w:t>Verbal and Nonverbal Communication</w:t>
      </w:r>
    </w:p>
    <w:p w14:paraId="08B46D92" w14:textId="346A985D" w:rsidR="009F7741" w:rsidRDefault="002C2845" w:rsidP="007428E7">
      <w:pPr>
        <w:ind w:firstLine="720"/>
      </w:pPr>
      <w:r w:rsidRPr="00E15ACA">
        <w:t xml:space="preserve">While </w:t>
      </w:r>
      <w:r>
        <w:t>verbal</w:t>
      </w:r>
      <w:r w:rsidRPr="00E15ACA">
        <w:t xml:space="preserve"> and nonverbal communication</w:t>
      </w:r>
      <w:r>
        <w:t xml:space="preserve"> </w:t>
      </w:r>
      <w:r w:rsidRPr="00E15ACA">
        <w:t xml:space="preserve">has </w:t>
      </w:r>
      <w:r>
        <w:t xml:space="preserve">the similarity of their core aim is to transfer information </w:t>
      </w:r>
      <w:r w:rsidRPr="00E15ACA">
        <w:t xml:space="preserve">in common, they are mostly quite different; in fact, they differ in characteristics such as </w:t>
      </w:r>
      <w:r>
        <w:t>meaning</w:t>
      </w:r>
      <w:r w:rsidRPr="00E15ACA">
        <w:t xml:space="preserve">, </w:t>
      </w:r>
      <w:r>
        <w:t>types</w:t>
      </w:r>
      <w:r w:rsidRPr="00E15ACA">
        <w:t xml:space="preserve">, and </w:t>
      </w:r>
      <w:r>
        <w:t>advantages</w:t>
      </w:r>
      <w:r w:rsidRPr="00E15ACA">
        <w:t>.</w:t>
      </w:r>
      <w:r>
        <w:t xml:space="preserve"> Communication majors in interaction and sharing messages between parties. </w:t>
      </w:r>
      <w:r w:rsidR="007428E7">
        <w:t xml:space="preserve">Any form of it is either verbal or nonverbal based on various factors. These factors determine where each communication means lies. </w:t>
      </w:r>
    </w:p>
    <w:p w14:paraId="7CB14770" w14:textId="6B203812" w:rsidR="007428E7" w:rsidRDefault="002C2845" w:rsidP="007428E7">
      <w:pPr>
        <w:ind w:firstLine="720"/>
      </w:pPr>
      <w:r>
        <w:t>First of all, one of the differences between verbal</w:t>
      </w:r>
      <w:r w:rsidRPr="00E15ACA">
        <w:t xml:space="preserve"> and nonverbal communication</w:t>
      </w:r>
      <w:r>
        <w:t xml:space="preserve"> lies in th</w:t>
      </w:r>
      <w:bookmarkStart w:id="0" w:name="_GoBack"/>
      <w:bookmarkEnd w:id="0"/>
      <w:r>
        <w:t xml:space="preserve">e meaning between the two communication types. In verbal communication, the person sharing </w:t>
      </w:r>
      <w:r>
        <w:t>the messages uses words to ensure the receiver gets the information. In non-verbal communication, on the other part, no words are used</w:t>
      </w:r>
      <w:r w:rsidR="00891440">
        <w:t xml:space="preserve"> (Abney et al. </w:t>
      </w:r>
      <w:r w:rsidR="00891440">
        <w:rPr>
          <w:rStyle w:val="gray"/>
        </w:rPr>
        <w:t>130</w:t>
      </w:r>
      <w:r w:rsidR="00646660">
        <w:rPr>
          <w:rStyle w:val="gray"/>
        </w:rPr>
        <w:t>6</w:t>
      </w:r>
      <w:r w:rsidR="00891440">
        <w:t>)</w:t>
      </w:r>
      <w:r>
        <w:t>. The fundamental thing that stands out in non-verbal types of communication is its use of signs. Thes</w:t>
      </w:r>
      <w:r>
        <w:t xml:space="preserve">e signs convey the message to the receiver. For example, if I wave, smile, and turn my back, I will be using non-verbal communication </w:t>
      </w:r>
      <w:r w:rsidR="00CC040B">
        <w:t>means. On the other hand</w:t>
      </w:r>
      <w:r w:rsidR="00065F23">
        <w:t>,</w:t>
      </w:r>
      <w:r w:rsidR="00CC040B">
        <w:t xml:space="preserve"> if I tell you goodbye, that is a verbal communication type. </w:t>
      </w:r>
    </w:p>
    <w:p w14:paraId="435CA7BE" w14:textId="289A9237" w:rsidR="00065F23" w:rsidRDefault="002C2845" w:rsidP="007428E7">
      <w:pPr>
        <w:ind w:firstLine="720"/>
      </w:pPr>
      <w:r>
        <w:t xml:space="preserve">Another difference between the two </w:t>
      </w:r>
      <w:r>
        <w:t xml:space="preserve">communication types is in the sub-branches that make up each. In the verbal communication type, we have informal and formal communication types, while in the non-verbal, we various types like artifacts, chronemics, proxemics, haptics, and vocals. </w:t>
      </w:r>
      <w:r w:rsidR="001266AC">
        <w:t xml:space="preserve">The official model of verbal communication entails the sender of the message following a particular pre-determined channel so that the receiver can finally get the </w:t>
      </w:r>
      <w:r w:rsidR="001266AC">
        <w:lastRenderedPageBreak/>
        <w:t>information</w:t>
      </w:r>
      <w:r w:rsidR="001F2DC3">
        <w:t xml:space="preserve"> (Gillis and Nilsen </w:t>
      </w:r>
      <w:r w:rsidR="001F2DC3">
        <w:rPr>
          <w:rStyle w:val="gray"/>
        </w:rPr>
        <w:t>648</w:t>
      </w:r>
      <w:r w:rsidR="001F2DC3">
        <w:t>)</w:t>
      </w:r>
      <w:r w:rsidR="001266AC">
        <w:t>. In the informal type of verbal communication, no specific route that is followed in the process of relaying information to the receiver. When it comes to non-</w:t>
      </w:r>
      <w:r w:rsidR="001266AC" w:rsidRPr="001266AC">
        <w:t xml:space="preserve"> </w:t>
      </w:r>
      <w:r w:rsidR="001266AC">
        <w:t>verbal communication</w:t>
      </w:r>
      <w:r w:rsidR="00906C7C">
        <w:t>, the artifacts, for example, involves using a person’s appearance like clothing lifestyle to know his personality.</w:t>
      </w:r>
    </w:p>
    <w:p w14:paraId="10224D54" w14:textId="5FC4EC27" w:rsidR="00906C7C" w:rsidRDefault="002C2845" w:rsidP="007428E7">
      <w:pPr>
        <w:ind w:firstLine="720"/>
      </w:pPr>
      <w:r>
        <w:t>Furthermore, when it come</w:t>
      </w:r>
      <w:r>
        <w:t xml:space="preserve">s to the advantages, the two communication forms differ significantly. One advantage that distinguishes the two </w:t>
      </w:r>
      <w:r w:rsidR="0088697D">
        <w:t xml:space="preserve">is in their interpretation. In verbal communication, the chances of misinterpreting information are minimal. The reason behind this is that the message is legibly written down to capture every single </w:t>
      </w:r>
      <w:r w:rsidR="00EF70C3">
        <w:t>detail. In non-verbal communication, it is highly dependent on your skills and abilities of interpretation. If you are not good at interpreting, the chances are high that you will most likely misinterpret it. This fact brings the difference between the two types of communication.</w:t>
      </w:r>
    </w:p>
    <w:p w14:paraId="20A48FCD" w14:textId="5AFBF1E3" w:rsidR="00502007" w:rsidRDefault="002C2845" w:rsidP="007428E7">
      <w:pPr>
        <w:ind w:firstLine="720"/>
      </w:pPr>
      <w:r>
        <w:t>Besides, it is crucial to under</w:t>
      </w:r>
      <w:r>
        <w:t xml:space="preserve">stand the similarity between the two communication types. </w:t>
      </w:r>
      <w:r w:rsidR="00BE7744">
        <w:t xml:space="preserve">Although they differ, one aspect in which they are similar is in their core function. The two communication types </w:t>
      </w:r>
      <w:r w:rsidR="001A5AAB">
        <w:t>work towards transferring information from one party to another. Therefore, they all seek to relay information from one party to the other. Also, for the two communication forms, for them to be successful, the receivers must know how to interpret it</w:t>
      </w:r>
      <w:r w:rsidR="007912E4">
        <w:t xml:space="preserve"> (Abney et al. </w:t>
      </w:r>
      <w:r w:rsidR="007912E4">
        <w:rPr>
          <w:rStyle w:val="gray"/>
        </w:rPr>
        <w:t>1305</w:t>
      </w:r>
      <w:r w:rsidR="007912E4">
        <w:t>)</w:t>
      </w:r>
      <w:r w:rsidR="002670D1">
        <w:t xml:space="preserve">. For example, to </w:t>
      </w:r>
      <w:r w:rsidR="0080172E">
        <w:t>successfully</w:t>
      </w:r>
      <w:r w:rsidR="002670D1">
        <w:t xml:space="preserve"> communicate with the deaf, you have to be eloquent in sign language but not in </w:t>
      </w:r>
      <w:r w:rsidR="00A87D28">
        <w:t>oral communication</w:t>
      </w:r>
      <w:r w:rsidR="002670D1">
        <w:t xml:space="preserve">. </w:t>
      </w:r>
    </w:p>
    <w:p w14:paraId="561E41AF" w14:textId="361611BC" w:rsidR="00FD2E75" w:rsidRDefault="002C2845" w:rsidP="007428E7">
      <w:pPr>
        <w:ind w:firstLine="720"/>
      </w:pPr>
      <w:r>
        <w:t xml:space="preserve">Finally, although the two communication types seek to relay information to the receiver, the two differ significantly. The differences between the two models lie in </w:t>
      </w:r>
      <w:r w:rsidR="00441A50">
        <w:t xml:space="preserve">their meaning, advantages as well as their </w:t>
      </w:r>
      <w:r w:rsidR="00274CA7">
        <w:t xml:space="preserve">types. The similarity that is evident in the two is they all seek to relay information to the receiver, and also, for them to be successful, the </w:t>
      </w:r>
      <w:r w:rsidR="00250CF0">
        <w:t xml:space="preserve">receiver must understand the communication type. Due to these facts, the decision to choose the </w:t>
      </w:r>
      <w:r w:rsidR="00250CF0">
        <w:lastRenderedPageBreak/>
        <w:t xml:space="preserve">communication you should use should be based on factors like your proficiency and the </w:t>
      </w:r>
      <w:r>
        <w:t>receiver’s</w:t>
      </w:r>
      <w:r w:rsidR="00250CF0">
        <w:t xml:space="preserve"> proficiency, </w:t>
      </w:r>
      <w:r w:rsidR="001F67E3">
        <w:t>situation, and the most appropriate means.</w:t>
      </w:r>
    </w:p>
    <w:p w14:paraId="07B33C81" w14:textId="77777777" w:rsidR="00FD2E75" w:rsidRDefault="002C2845">
      <w:pPr>
        <w:spacing w:line="259" w:lineRule="auto"/>
        <w:jc w:val="left"/>
      </w:pPr>
      <w:r>
        <w:br w:type="page"/>
      </w:r>
    </w:p>
    <w:p w14:paraId="67DF39CA" w14:textId="77777777" w:rsidR="00D04BDB" w:rsidRPr="00D04BDB" w:rsidRDefault="002C2845" w:rsidP="00D04BDB">
      <w:pPr>
        <w:spacing w:after="0" w:line="240" w:lineRule="auto"/>
        <w:jc w:val="center"/>
        <w:rPr>
          <w:rFonts w:eastAsia="Times New Roman" w:cs="Times New Roman"/>
          <w:szCs w:val="24"/>
        </w:rPr>
      </w:pPr>
      <w:r w:rsidRPr="00D04BDB">
        <w:rPr>
          <w:rFonts w:eastAsia="Times New Roman" w:cs="Times New Roman"/>
          <w:szCs w:val="24"/>
        </w:rPr>
        <w:lastRenderedPageBreak/>
        <w:t>Works Cited</w:t>
      </w:r>
    </w:p>
    <w:p w14:paraId="79B8EF6B" w14:textId="77777777" w:rsidR="00D04BDB" w:rsidRPr="00D04BDB" w:rsidRDefault="002C2845" w:rsidP="00D04BDB">
      <w:pPr>
        <w:spacing w:after="0" w:line="550" w:lineRule="atLeast"/>
        <w:ind w:left="720" w:right="375" w:hanging="720"/>
        <w:jc w:val="left"/>
        <w:rPr>
          <w:rFonts w:eastAsia="Times New Roman" w:cs="Times New Roman"/>
          <w:szCs w:val="24"/>
        </w:rPr>
      </w:pPr>
      <w:r w:rsidRPr="00D04BDB">
        <w:rPr>
          <w:rFonts w:eastAsia="Times New Roman" w:cs="Times New Roman"/>
          <w:szCs w:val="24"/>
        </w:rPr>
        <w:t>Abney, Drew H., et al. "The Bursts and Lulls of Multimodal Interaction: Temporal Distributio</w:t>
      </w:r>
      <w:r w:rsidRPr="00D04BDB">
        <w:rPr>
          <w:rFonts w:eastAsia="Times New Roman" w:cs="Times New Roman"/>
          <w:szCs w:val="24"/>
        </w:rPr>
        <w:t xml:space="preserve">ns of Behavior Reveal Differences Between Verbal and Non-Verbal Communication." </w:t>
      </w:r>
      <w:r w:rsidRPr="00D04BDB">
        <w:rPr>
          <w:rFonts w:eastAsia="Times New Roman" w:cs="Times New Roman"/>
          <w:i/>
          <w:iCs/>
          <w:szCs w:val="24"/>
        </w:rPr>
        <w:t>Cognitive Science</w:t>
      </w:r>
      <w:r w:rsidRPr="00D04BDB">
        <w:rPr>
          <w:rFonts w:eastAsia="Times New Roman" w:cs="Times New Roman"/>
          <w:szCs w:val="24"/>
        </w:rPr>
        <w:t xml:space="preserve">, vol. 42, no. 4, 2018, pp. 1297-1316. </w:t>
      </w:r>
    </w:p>
    <w:p w14:paraId="46C5D16F" w14:textId="77777777" w:rsidR="00D04BDB" w:rsidRPr="00D04BDB" w:rsidRDefault="002C2845" w:rsidP="00D04BDB">
      <w:pPr>
        <w:spacing w:after="0" w:line="550" w:lineRule="atLeast"/>
        <w:ind w:left="720" w:right="375" w:hanging="720"/>
        <w:jc w:val="left"/>
        <w:rPr>
          <w:rFonts w:eastAsia="Times New Roman" w:cs="Times New Roman"/>
          <w:szCs w:val="24"/>
        </w:rPr>
      </w:pPr>
      <w:r w:rsidRPr="00D04BDB">
        <w:rPr>
          <w:rFonts w:eastAsia="Times New Roman" w:cs="Times New Roman"/>
          <w:szCs w:val="24"/>
        </w:rPr>
        <w:t>Gillis, Randall L., and Elizabeth S. Nilsen. "Consistency between verbal and non-verbal affective cues: a clue to speak</w:t>
      </w:r>
      <w:r w:rsidRPr="00D04BDB">
        <w:rPr>
          <w:rFonts w:eastAsia="Times New Roman" w:cs="Times New Roman"/>
          <w:szCs w:val="24"/>
        </w:rPr>
        <w:t xml:space="preserve">er credibility." </w:t>
      </w:r>
      <w:r w:rsidRPr="00D04BDB">
        <w:rPr>
          <w:rFonts w:eastAsia="Times New Roman" w:cs="Times New Roman"/>
          <w:i/>
          <w:iCs/>
          <w:szCs w:val="24"/>
        </w:rPr>
        <w:t>Cognition and Emotion</w:t>
      </w:r>
      <w:r w:rsidRPr="00D04BDB">
        <w:rPr>
          <w:rFonts w:eastAsia="Times New Roman" w:cs="Times New Roman"/>
          <w:szCs w:val="24"/>
        </w:rPr>
        <w:t xml:space="preserve">, vol. 31, no. 4, 2016, pp. 645-656. </w:t>
      </w:r>
    </w:p>
    <w:p w14:paraId="7899CBF2" w14:textId="1511D32E" w:rsidR="007428E7" w:rsidRPr="00122DD1" w:rsidRDefault="007428E7" w:rsidP="00D04BDB">
      <w:pPr>
        <w:jc w:val="center"/>
        <w:rPr>
          <w:rFonts w:cs="Times New Roman"/>
          <w:sz w:val="32"/>
          <w:szCs w:val="28"/>
        </w:rPr>
      </w:pPr>
    </w:p>
    <w:sectPr w:rsidR="007428E7" w:rsidRPr="00122DD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25EA5" w14:textId="77777777" w:rsidR="002C2845" w:rsidRDefault="002C2845">
      <w:pPr>
        <w:spacing w:after="0" w:line="240" w:lineRule="auto"/>
      </w:pPr>
      <w:r>
        <w:separator/>
      </w:r>
    </w:p>
  </w:endnote>
  <w:endnote w:type="continuationSeparator" w:id="0">
    <w:p w14:paraId="5E2ECD9C" w14:textId="77777777" w:rsidR="002C2845" w:rsidRDefault="002C2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5B562" w14:textId="77777777" w:rsidR="002C2845" w:rsidRDefault="002C2845">
      <w:pPr>
        <w:spacing w:after="0" w:line="240" w:lineRule="auto"/>
      </w:pPr>
      <w:r>
        <w:separator/>
      </w:r>
    </w:p>
  </w:footnote>
  <w:footnote w:type="continuationSeparator" w:id="0">
    <w:p w14:paraId="31591CFA" w14:textId="77777777" w:rsidR="002C2845" w:rsidRDefault="002C2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730FA" w14:textId="3E3DBBD3" w:rsidR="00FD2E75" w:rsidRDefault="002C2845">
    <w:pPr>
      <w:pStyle w:val="Header"/>
      <w:jc w:val="right"/>
    </w:pPr>
    <w:r>
      <w:t xml:space="preserve">Surname </w:t>
    </w:r>
    <w:sdt>
      <w:sdtPr>
        <w:id w:val="19323970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5C81">
          <w:rPr>
            <w:noProof/>
          </w:rPr>
          <w:t>3</w:t>
        </w:r>
        <w:r>
          <w:rPr>
            <w:noProof/>
          </w:rPr>
          <w:fldChar w:fldCharType="end"/>
        </w:r>
      </w:sdtContent>
    </w:sdt>
  </w:p>
  <w:p w14:paraId="63C3EAA3" w14:textId="77777777" w:rsidR="00FD2E75" w:rsidRDefault="00FD2E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ACA"/>
    <w:rsid w:val="00065F23"/>
    <w:rsid w:val="00122DD1"/>
    <w:rsid w:val="001266AC"/>
    <w:rsid w:val="001A5AAB"/>
    <w:rsid w:val="001F2DC3"/>
    <w:rsid w:val="001F67E3"/>
    <w:rsid w:val="00250CF0"/>
    <w:rsid w:val="002670D1"/>
    <w:rsid w:val="00274CA7"/>
    <w:rsid w:val="002C2845"/>
    <w:rsid w:val="00336F0D"/>
    <w:rsid w:val="00385CEE"/>
    <w:rsid w:val="00441A50"/>
    <w:rsid w:val="00502007"/>
    <w:rsid w:val="005B0DD1"/>
    <w:rsid w:val="00646660"/>
    <w:rsid w:val="006D1033"/>
    <w:rsid w:val="007428E7"/>
    <w:rsid w:val="007912E4"/>
    <w:rsid w:val="0080172E"/>
    <w:rsid w:val="0088697D"/>
    <w:rsid w:val="00891440"/>
    <w:rsid w:val="00906C7C"/>
    <w:rsid w:val="00925C81"/>
    <w:rsid w:val="009F7741"/>
    <w:rsid w:val="00A322DC"/>
    <w:rsid w:val="00A87D28"/>
    <w:rsid w:val="00B36692"/>
    <w:rsid w:val="00BE7744"/>
    <w:rsid w:val="00CC040B"/>
    <w:rsid w:val="00D04BDB"/>
    <w:rsid w:val="00D5510D"/>
    <w:rsid w:val="00DF6757"/>
    <w:rsid w:val="00E15ACA"/>
    <w:rsid w:val="00EF70C3"/>
    <w:rsid w:val="00FD2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BCDCC6-3EB1-4340-907D-A54A80932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E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E75"/>
    <w:rPr>
      <w:rFonts w:ascii="Times New Roman" w:hAnsi="Times New Roman"/>
      <w:sz w:val="24"/>
    </w:rPr>
  </w:style>
  <w:style w:type="paragraph" w:styleId="Footer">
    <w:name w:val="footer"/>
    <w:basedOn w:val="Normal"/>
    <w:link w:val="FooterChar"/>
    <w:uiPriority w:val="99"/>
    <w:unhideWhenUsed/>
    <w:rsid w:val="00FD2E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E75"/>
    <w:rPr>
      <w:rFonts w:ascii="Times New Roman" w:hAnsi="Times New Roman"/>
      <w:sz w:val="24"/>
    </w:rPr>
  </w:style>
  <w:style w:type="paragraph" w:styleId="NormalWeb">
    <w:name w:val="Normal (Web)"/>
    <w:basedOn w:val="Normal"/>
    <w:uiPriority w:val="99"/>
    <w:semiHidden/>
    <w:unhideWhenUsed/>
    <w:rsid w:val="00D04BDB"/>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D04BDB"/>
    <w:rPr>
      <w:i/>
      <w:iCs/>
    </w:rPr>
  </w:style>
  <w:style w:type="character" w:customStyle="1" w:styleId="gray">
    <w:name w:val="gray"/>
    <w:basedOn w:val="DefaultParagraphFont"/>
    <w:rsid w:val="00791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2020-03-16T03:24:00Z</dcterms:created>
  <dcterms:modified xsi:type="dcterms:W3CDTF">2020-03-16T03:24:00Z</dcterms:modified>
</cp:coreProperties>
</file>